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478DBD" w14:textId="692D9AF0" w:rsidR="00202F34" w:rsidRPr="00890625" w:rsidRDefault="55802C55" w:rsidP="00202F34">
      <w:pPr>
        <w:pStyle w:val="Otsikko2"/>
        <w:rPr>
          <w:rFonts w:asciiTheme="minorHAnsi" w:hAnsiTheme="minorHAnsi" w:cstheme="minorHAnsi"/>
        </w:rPr>
      </w:pPr>
      <w:bookmarkStart w:id="0" w:name="_Toc8288612"/>
      <w:r w:rsidRPr="00890625">
        <w:rPr>
          <w:rFonts w:asciiTheme="minorHAnsi" w:hAnsiTheme="minorHAnsi" w:cstheme="minorHAnsi"/>
        </w:rPr>
        <w:t xml:space="preserve">1.1.-4.: </w:t>
      </w:r>
      <w:r w:rsidRPr="00890625">
        <w:rPr>
          <w:rFonts w:asciiTheme="minorHAnsi" w:hAnsiTheme="minorHAnsi" w:cstheme="minorHAnsi"/>
          <w:b/>
          <w:bCs/>
        </w:rPr>
        <w:t>Uudistuva julkinen rahoitus ja ohjaus kohti vihreää siirtymää ja vihreää budjetointia</w:t>
      </w:r>
      <w:bookmarkEnd w:id="0"/>
    </w:p>
    <w:p w14:paraId="5415304D" w14:textId="77777777" w:rsidR="00202F34" w:rsidRPr="00890625" w:rsidRDefault="00202F34" w:rsidP="00202F34">
      <w:pPr>
        <w:spacing w:after="0"/>
        <w:rPr>
          <w:rFonts w:cstheme="minorHAnsi"/>
          <w:b/>
          <w:bCs/>
        </w:rPr>
      </w:pPr>
    </w:p>
    <w:p w14:paraId="4BEACCFF" w14:textId="77777777" w:rsidR="00202F34" w:rsidRPr="00890625" w:rsidRDefault="55802C55" w:rsidP="55802C55">
      <w:pPr>
        <w:spacing w:after="0"/>
        <w:rPr>
          <w:rFonts w:cstheme="minorHAnsi"/>
          <w:b/>
          <w:bCs/>
        </w:rPr>
      </w:pPr>
      <w:r w:rsidRPr="00890625">
        <w:rPr>
          <w:rFonts w:cstheme="minorHAnsi"/>
          <w:b/>
          <w:bCs/>
        </w:rPr>
        <w:t>1. Tavoite</w:t>
      </w:r>
    </w:p>
    <w:p w14:paraId="056FEE23" w14:textId="04ADA8D5" w:rsidR="00C850E0" w:rsidRPr="00890625" w:rsidRDefault="00C850E0" w:rsidP="00C850E0">
      <w:pPr>
        <w:spacing w:after="0" w:line="240" w:lineRule="auto"/>
        <w:rPr>
          <w:rFonts w:cstheme="minorHAnsi"/>
        </w:rPr>
      </w:pPr>
    </w:p>
    <w:p w14:paraId="1F571B81" w14:textId="79511245" w:rsidR="009C0DEC" w:rsidRDefault="00C850E0" w:rsidP="00584EC1">
      <w:pPr>
        <w:rPr>
          <w:rFonts w:cstheme="minorHAnsi"/>
        </w:rPr>
      </w:pPr>
      <w:r w:rsidRPr="00890625">
        <w:rPr>
          <w:rFonts w:cstheme="minorHAnsi"/>
          <w:color w:val="000000"/>
        </w:rPr>
        <w:t>Vihreässä siirtymässä onnistuminen vaatii uudenlaisia kyvykkyyksiä ja yhteistyömuotoja kaikilta yhte</w:t>
      </w:r>
      <w:r w:rsidR="00584EC1" w:rsidRPr="00890625">
        <w:rPr>
          <w:rFonts w:cstheme="minorHAnsi"/>
          <w:color w:val="000000"/>
        </w:rPr>
        <w:t>iskunnan sektoreilta, myös</w:t>
      </w:r>
      <w:r w:rsidRPr="00890625">
        <w:rPr>
          <w:rFonts w:cstheme="minorHAnsi"/>
          <w:color w:val="000000"/>
        </w:rPr>
        <w:t xml:space="preserve"> julkisessa hallinnossa. Siirtymä edellyttää rohkeaa ja johdonmukaista yhteiskunnallista päätöksentekoa</w:t>
      </w:r>
      <w:r w:rsidR="00890625">
        <w:rPr>
          <w:rFonts w:cstheme="minorHAnsi"/>
          <w:color w:val="000000"/>
        </w:rPr>
        <w:t xml:space="preserve"> sekä taloudellisten ohjauskeinojen parempaa käyttöä</w:t>
      </w:r>
      <w:r w:rsidRPr="00890625">
        <w:rPr>
          <w:rFonts w:cstheme="minorHAnsi"/>
          <w:color w:val="000000"/>
        </w:rPr>
        <w:t>. Ilm</w:t>
      </w:r>
      <w:r w:rsidR="00584EC1" w:rsidRPr="00890625">
        <w:rPr>
          <w:rFonts w:cstheme="minorHAnsi"/>
          <w:color w:val="000000"/>
        </w:rPr>
        <w:t>astonmuutos ja luonto</w:t>
      </w:r>
      <w:r w:rsidR="00584EC1" w:rsidRPr="00890625">
        <w:rPr>
          <w:rFonts w:cstheme="minorHAnsi"/>
          <w:color w:val="000000"/>
        </w:rPr>
        <w:softHyphen/>
        <w:t>kato tulisi</w:t>
      </w:r>
      <w:r w:rsidRPr="00890625">
        <w:rPr>
          <w:rFonts w:cstheme="minorHAnsi"/>
          <w:color w:val="000000"/>
        </w:rPr>
        <w:t xml:space="preserve"> huomioida kaikessa valtioneuvoston päätöksenteossa. Ilmasto- ja ympäristöta</w:t>
      </w:r>
      <w:r w:rsidRPr="00890625">
        <w:rPr>
          <w:rFonts w:cstheme="minorHAnsi"/>
          <w:color w:val="000000"/>
        </w:rPr>
        <w:softHyphen/>
        <w:t>voitteita hidastavia t</w:t>
      </w:r>
      <w:r w:rsidR="009C0DEC">
        <w:rPr>
          <w:rFonts w:cstheme="minorHAnsi"/>
          <w:color w:val="000000"/>
        </w:rPr>
        <w:t>ai estäviä toimenpiteitä ei tulisi</w:t>
      </w:r>
      <w:r w:rsidRPr="00890625">
        <w:rPr>
          <w:rFonts w:cstheme="minorHAnsi"/>
          <w:color w:val="000000"/>
        </w:rPr>
        <w:t xml:space="preserve"> toteuttaa tiedostamatta ennalta pää</w:t>
      </w:r>
      <w:r w:rsidRPr="00890625">
        <w:rPr>
          <w:rFonts w:cstheme="minorHAnsi"/>
          <w:color w:val="000000"/>
        </w:rPr>
        <w:softHyphen/>
        <w:t>tösten vaikutuksia.</w:t>
      </w:r>
      <w:r w:rsidR="00584EC1" w:rsidRPr="00890625">
        <w:rPr>
          <w:rFonts w:cstheme="minorHAnsi"/>
          <w:color w:val="000000"/>
        </w:rPr>
        <w:t xml:space="preserve"> </w:t>
      </w:r>
      <w:r w:rsidR="00584EC1" w:rsidRPr="00890625">
        <w:rPr>
          <w:rFonts w:cstheme="minorHAnsi"/>
          <w:color w:val="0F0F0F"/>
          <w:shd w:val="clear" w:color="auto" w:fill="FFFFFF"/>
        </w:rPr>
        <w:t xml:space="preserve">Tavoitteena on vahvistaa </w:t>
      </w:r>
      <w:r w:rsidR="00584EC1" w:rsidRPr="00890625">
        <w:rPr>
          <w:rFonts w:cstheme="minorHAnsi"/>
        </w:rPr>
        <w:t>poikkileikkaavaa kestävyysajattelua</w:t>
      </w:r>
      <w:r w:rsidR="00DC77E8">
        <w:rPr>
          <w:rFonts w:cstheme="minorHAnsi"/>
        </w:rPr>
        <w:t xml:space="preserve"> (taloudellinen, sosiaalinen ekologinen)</w:t>
      </w:r>
      <w:r w:rsidR="00584EC1" w:rsidRPr="00890625">
        <w:rPr>
          <w:rFonts w:cstheme="minorHAnsi"/>
        </w:rPr>
        <w:t xml:space="preserve">. </w:t>
      </w:r>
    </w:p>
    <w:p w14:paraId="627E8F75" w14:textId="6EB268D4" w:rsidR="00584EC1" w:rsidRPr="00890625" w:rsidRDefault="00C850E0" w:rsidP="00584EC1">
      <w:pPr>
        <w:pStyle w:val="Luettelokappale"/>
        <w:numPr>
          <w:ilvl w:val="0"/>
          <w:numId w:val="1"/>
        </w:numPr>
        <w:rPr>
          <w:rFonts w:cstheme="minorHAnsi"/>
        </w:rPr>
      </w:pPr>
      <w:r w:rsidRPr="00890625">
        <w:rPr>
          <w:rFonts w:cstheme="minorHAnsi"/>
          <w:color w:val="0F0F0F"/>
          <w:shd w:val="clear" w:color="auto" w:fill="FFFFFF"/>
        </w:rPr>
        <w:t xml:space="preserve">Verotusta ja muuta taloutta kannattaa uudistaa siten, että ne tukevat </w:t>
      </w:r>
      <w:r w:rsidR="00584EC1" w:rsidRPr="00890625">
        <w:rPr>
          <w:rFonts w:cstheme="minorHAnsi"/>
          <w:color w:val="0F0F0F"/>
          <w:shd w:val="clear" w:color="auto" w:fill="FFFFFF"/>
        </w:rPr>
        <w:t xml:space="preserve">samalla </w:t>
      </w:r>
      <w:r w:rsidRPr="00890625">
        <w:rPr>
          <w:rFonts w:cstheme="minorHAnsi"/>
          <w:color w:val="0F0F0F"/>
          <w:shd w:val="clear" w:color="auto" w:fill="FFFFFF"/>
        </w:rPr>
        <w:t xml:space="preserve">vaikuttavaa ilmasto- ja luontopolitiikkaa. </w:t>
      </w:r>
      <w:r w:rsidR="00584EC1" w:rsidRPr="00890625">
        <w:rPr>
          <w:rFonts w:cstheme="minorHAnsi"/>
          <w:color w:val="0F0F0F"/>
          <w:shd w:val="clear" w:color="auto" w:fill="FFFFFF"/>
        </w:rPr>
        <w:t xml:space="preserve">Käytännössä verotusta tulisi ohjata </w:t>
      </w:r>
      <w:r w:rsidR="00890625">
        <w:rPr>
          <w:rFonts w:cstheme="minorHAnsi"/>
          <w:color w:val="0F0F0F"/>
          <w:shd w:val="clear" w:color="auto" w:fill="FFFFFF"/>
        </w:rPr>
        <w:t xml:space="preserve">enenevästi </w:t>
      </w:r>
      <w:r w:rsidR="00584EC1" w:rsidRPr="00890625">
        <w:rPr>
          <w:rFonts w:cstheme="minorHAnsi"/>
          <w:color w:val="0F0F0F"/>
          <w:shd w:val="clear" w:color="auto" w:fill="FFFFFF"/>
        </w:rPr>
        <w:t xml:space="preserve">kulutuspohjaiseksi. </w:t>
      </w:r>
    </w:p>
    <w:p w14:paraId="12D10C9F" w14:textId="42FE37AC" w:rsidR="00584EC1" w:rsidRPr="00890625" w:rsidRDefault="009C0DEC" w:rsidP="00584EC1">
      <w:pPr>
        <w:pStyle w:val="Luettelokappale"/>
        <w:numPr>
          <w:ilvl w:val="0"/>
          <w:numId w:val="1"/>
        </w:numPr>
        <w:rPr>
          <w:rFonts w:cstheme="minorHAnsi"/>
        </w:rPr>
      </w:pPr>
      <w:r>
        <w:rPr>
          <w:rFonts w:cstheme="minorHAnsi"/>
          <w:color w:val="0F0F0F"/>
          <w:shd w:val="clear" w:color="auto" w:fill="FFFFFF"/>
        </w:rPr>
        <w:t>Haitallisista tuista olisi</w:t>
      </w:r>
      <w:r w:rsidR="00C850E0" w:rsidRPr="00890625">
        <w:rPr>
          <w:rFonts w:cstheme="minorHAnsi"/>
          <w:color w:val="0F0F0F"/>
          <w:shd w:val="clear" w:color="auto" w:fill="FFFFFF"/>
        </w:rPr>
        <w:t xml:space="preserve"> syytä päästä eroon ja yritystuet tulee ohjata siten, että ne kiihdyttävät vihreää siirtymää</w:t>
      </w:r>
      <w:r w:rsidR="00890625">
        <w:rPr>
          <w:rFonts w:cstheme="minorHAnsi"/>
          <w:color w:val="0F0F0F"/>
          <w:shd w:val="clear" w:color="auto" w:fill="FFFFFF"/>
        </w:rPr>
        <w:t xml:space="preserve"> ja vahvistavat TKI -panostuksia</w:t>
      </w:r>
      <w:r w:rsidR="00C850E0" w:rsidRPr="00890625">
        <w:rPr>
          <w:rFonts w:cstheme="minorHAnsi"/>
          <w:color w:val="0F0F0F"/>
          <w:shd w:val="clear" w:color="auto" w:fill="FFFFFF"/>
        </w:rPr>
        <w:t xml:space="preserve">. </w:t>
      </w:r>
    </w:p>
    <w:p w14:paraId="3408C7CB" w14:textId="5B1D2D7D" w:rsidR="00890625" w:rsidRPr="00890625" w:rsidRDefault="00584EC1" w:rsidP="00584EC1">
      <w:pPr>
        <w:pStyle w:val="Luettelokappale"/>
        <w:numPr>
          <w:ilvl w:val="0"/>
          <w:numId w:val="1"/>
        </w:numPr>
        <w:rPr>
          <w:rFonts w:cstheme="minorHAnsi"/>
          <w:b/>
          <w:bCs/>
        </w:rPr>
      </w:pPr>
      <w:r w:rsidRPr="00890625">
        <w:rPr>
          <w:rFonts w:cstheme="minorHAnsi"/>
          <w:color w:val="0F0F0F"/>
          <w:shd w:val="clear" w:color="auto" w:fill="FFFFFF"/>
        </w:rPr>
        <w:t xml:space="preserve">Ekosysteemitilinpito tulisi </w:t>
      </w:r>
      <w:r w:rsidR="00C850E0" w:rsidRPr="00890625">
        <w:rPr>
          <w:rFonts w:cstheme="minorHAnsi"/>
          <w:color w:val="0F0F0F"/>
          <w:shd w:val="clear" w:color="auto" w:fill="FFFFFF"/>
        </w:rPr>
        <w:t xml:space="preserve">integroida osaksi valtiontalouden tilinpitoa, ja </w:t>
      </w:r>
      <w:r w:rsidR="00890625">
        <w:rPr>
          <w:rFonts w:cstheme="minorHAnsi"/>
          <w:color w:val="0F0F0F"/>
          <w:shd w:val="clear" w:color="auto" w:fill="FFFFFF"/>
        </w:rPr>
        <w:t>politiikka</w:t>
      </w:r>
      <w:r w:rsidR="00C850E0" w:rsidRPr="00890625">
        <w:rPr>
          <w:rFonts w:cstheme="minorHAnsi"/>
          <w:color w:val="0F0F0F"/>
          <w:shd w:val="clear" w:color="auto" w:fill="FFFFFF"/>
        </w:rPr>
        <w:t xml:space="preserve">toimien ilmasto- ja ympäristövaikutukset </w:t>
      </w:r>
      <w:r w:rsidRPr="00890625">
        <w:rPr>
          <w:rFonts w:cstheme="minorHAnsi"/>
          <w:color w:val="0F0F0F"/>
          <w:shd w:val="clear" w:color="auto" w:fill="FFFFFF"/>
        </w:rPr>
        <w:t>arvioida</w:t>
      </w:r>
      <w:r w:rsidR="00890625">
        <w:rPr>
          <w:rFonts w:cstheme="minorHAnsi"/>
          <w:color w:val="0F0F0F"/>
          <w:shd w:val="clear" w:color="auto" w:fill="FFFFFF"/>
        </w:rPr>
        <w:t xml:space="preserve"> </w:t>
      </w:r>
      <w:r w:rsidR="00C850E0" w:rsidRPr="00890625">
        <w:rPr>
          <w:rFonts w:cstheme="minorHAnsi"/>
          <w:color w:val="0F0F0F"/>
          <w:shd w:val="clear" w:color="auto" w:fill="FFFFFF"/>
        </w:rPr>
        <w:t>osana budjettitarkastelua esim. ei merkittävää haittaa –DNSH periaatteen pohjalta kuten EU rahoituksessa</w:t>
      </w:r>
      <w:r w:rsidR="00890625">
        <w:rPr>
          <w:rFonts w:cstheme="minorHAnsi"/>
          <w:color w:val="0F0F0F"/>
          <w:shd w:val="clear" w:color="auto" w:fill="FFFFFF"/>
        </w:rPr>
        <w:t xml:space="preserve"> ja toimenpiteissä</w:t>
      </w:r>
      <w:r w:rsidR="00C850E0" w:rsidRPr="00890625">
        <w:rPr>
          <w:rFonts w:cstheme="minorHAnsi"/>
          <w:color w:val="0F0F0F"/>
          <w:shd w:val="clear" w:color="auto" w:fill="FFFFFF"/>
        </w:rPr>
        <w:t xml:space="preserve"> jo monin osin edellytetään.</w:t>
      </w:r>
    </w:p>
    <w:p w14:paraId="327BB819" w14:textId="77777777" w:rsidR="00890625" w:rsidRPr="00890625" w:rsidRDefault="00890625" w:rsidP="00890625">
      <w:pPr>
        <w:pStyle w:val="Luettelokappale"/>
        <w:ind w:left="927"/>
        <w:rPr>
          <w:rFonts w:cstheme="minorHAnsi"/>
          <w:b/>
          <w:bCs/>
        </w:rPr>
      </w:pPr>
    </w:p>
    <w:p w14:paraId="1CA5955C" w14:textId="4FE58066" w:rsidR="001E55BC" w:rsidRPr="00890625" w:rsidRDefault="00C850E0" w:rsidP="00890625">
      <w:pPr>
        <w:ind w:left="567"/>
        <w:rPr>
          <w:rFonts w:cstheme="minorHAnsi"/>
          <w:b/>
          <w:bCs/>
        </w:rPr>
      </w:pPr>
      <w:r w:rsidRPr="00890625">
        <w:rPr>
          <w:rFonts w:cstheme="minorHAnsi"/>
          <w:color w:val="0F0F0F"/>
          <w:shd w:val="clear" w:color="auto" w:fill="FFFFFF"/>
        </w:rPr>
        <w:t xml:space="preserve"> </w:t>
      </w:r>
      <w:r w:rsidR="00584EC1" w:rsidRPr="00890625">
        <w:rPr>
          <w:rFonts w:cstheme="minorHAnsi"/>
          <w:b/>
          <w:bCs/>
        </w:rPr>
        <w:t>2</w:t>
      </w:r>
      <w:r w:rsidR="55802C55" w:rsidRPr="00890625">
        <w:rPr>
          <w:rFonts w:cstheme="minorHAnsi"/>
          <w:b/>
          <w:bCs/>
        </w:rPr>
        <w:t xml:space="preserve">. Esitettävät toimenpiteet </w:t>
      </w:r>
    </w:p>
    <w:p w14:paraId="76A0D0B9" w14:textId="77777777" w:rsidR="001F6663" w:rsidRPr="00890625" w:rsidRDefault="001F6663" w:rsidP="001F6663">
      <w:pPr>
        <w:pStyle w:val="Luettelokappale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90625">
        <w:rPr>
          <w:rFonts w:cstheme="minorHAnsi"/>
        </w:rPr>
        <w:t xml:space="preserve">Asetetaan vihreän siirtymän edistäminen sitovaksi tavoitteeksi kaikessa julkisessa rahoituksessa. Fossiilisiin polttoaineisiin perustuvia ratkaisuja ei tueta julkisin varoin. </w:t>
      </w:r>
    </w:p>
    <w:p w14:paraId="7E35A44C" w14:textId="24CC9D38" w:rsidR="00531B3C" w:rsidRPr="00890625" w:rsidRDefault="00890625" w:rsidP="00531B3C">
      <w:pPr>
        <w:pStyle w:val="Luettelokappale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Julkisen rahoituksen vihreän siirtymän ehtona edellytetään </w:t>
      </w:r>
      <w:r w:rsidR="55802C55" w:rsidRPr="00890625">
        <w:rPr>
          <w:rFonts w:cstheme="minorHAnsi"/>
        </w:rPr>
        <w:t>DNSH eli ei merkittävää haittaa -periaate</w:t>
      </w:r>
      <w:r>
        <w:rPr>
          <w:rFonts w:cstheme="minorHAnsi"/>
        </w:rPr>
        <w:t>tta</w:t>
      </w:r>
      <w:r w:rsidR="55802C55" w:rsidRPr="00890625">
        <w:rPr>
          <w:rFonts w:cstheme="minorHAnsi"/>
        </w:rPr>
        <w:t>. Mikäli ehto ei täyty, tulee tehdä tarkempi selvitys esim. kompensoivista toimista, jotta yksityisen rahoituksen vivutukseen voi hyödyntää julkista rahoitusta.</w:t>
      </w:r>
    </w:p>
    <w:p w14:paraId="17150C1F" w14:textId="0ED48ACE" w:rsidR="00531B3C" w:rsidRPr="00890625" w:rsidRDefault="55802C55" w:rsidP="001A4D9D">
      <w:pPr>
        <w:pStyle w:val="Luettelokappale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90625">
        <w:rPr>
          <w:rFonts w:cstheme="minorHAnsi"/>
        </w:rPr>
        <w:t>Ympäristölle haitallisia tukia leikataan, ja yritystukia suunnataan uudelleen vihreään siirtymään.</w:t>
      </w:r>
    </w:p>
    <w:p w14:paraId="5467D006" w14:textId="490A0119" w:rsidR="003F7EFA" w:rsidRPr="00890625" w:rsidRDefault="00890625" w:rsidP="001A4D9D">
      <w:pPr>
        <w:pStyle w:val="Luettelokappale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Kehitetään sääntely-</w:t>
      </w:r>
      <w:r w:rsidR="55802C55" w:rsidRPr="00890625">
        <w:rPr>
          <w:rFonts w:cstheme="minorHAnsi"/>
        </w:rPr>
        <w:t>ympäristö</w:t>
      </w:r>
      <w:r>
        <w:rPr>
          <w:rFonts w:cstheme="minorHAnsi"/>
        </w:rPr>
        <w:t>ä siten, että se</w:t>
      </w:r>
      <w:r w:rsidR="55802C55" w:rsidRPr="00890625">
        <w:rPr>
          <w:rFonts w:cstheme="minorHAnsi"/>
        </w:rPr>
        <w:t xml:space="preserve"> tukee </w:t>
      </w:r>
      <w:r>
        <w:rPr>
          <w:rFonts w:cstheme="minorHAnsi"/>
        </w:rPr>
        <w:t xml:space="preserve">vihreän siirtymän </w:t>
      </w:r>
      <w:r w:rsidR="55802C55" w:rsidRPr="00890625">
        <w:rPr>
          <w:rFonts w:cstheme="minorHAnsi"/>
        </w:rPr>
        <w:t xml:space="preserve">tavoitteita: niin </w:t>
      </w:r>
      <w:r>
        <w:rPr>
          <w:rFonts w:cstheme="minorHAnsi"/>
        </w:rPr>
        <w:t>EU- kuin kansallis</w:t>
      </w:r>
      <w:r w:rsidR="55802C55" w:rsidRPr="00890625">
        <w:rPr>
          <w:rFonts w:cstheme="minorHAnsi"/>
        </w:rPr>
        <w:t>en sääntely</w:t>
      </w:r>
      <w:r>
        <w:rPr>
          <w:rFonts w:cstheme="minorHAnsi"/>
        </w:rPr>
        <w:t>n tulee tukea paremmin</w:t>
      </w:r>
      <w:r w:rsidR="55802C55" w:rsidRPr="00890625">
        <w:rPr>
          <w:rFonts w:cstheme="minorHAnsi"/>
        </w:rPr>
        <w:t xml:space="preserve"> vihreän siirtymän ja kestävän kasvun tavoitteita, ja sääntelyä </w:t>
      </w:r>
      <w:r>
        <w:rPr>
          <w:rFonts w:cstheme="minorHAnsi"/>
        </w:rPr>
        <w:t>tulee seurata ja kehittää</w:t>
      </w:r>
      <w:r w:rsidR="55802C55" w:rsidRPr="00890625">
        <w:rPr>
          <w:rFonts w:cstheme="minorHAnsi"/>
        </w:rPr>
        <w:t xml:space="preserve"> aktiivisesti johdonmukaiseen suuntaan. </w:t>
      </w:r>
      <w:r>
        <w:rPr>
          <w:rFonts w:cstheme="minorHAnsi"/>
        </w:rPr>
        <w:t>Tavoitteena on, että s</w:t>
      </w:r>
      <w:r w:rsidR="55802C55" w:rsidRPr="00890625">
        <w:rPr>
          <w:rFonts w:cstheme="minorHAnsi"/>
        </w:rPr>
        <w:t>ääntely-ympäristö vihreän siirtymän investointien ja toimenpiteiden edistämiseksi on kannustava ja ennakoitavissa.</w:t>
      </w:r>
    </w:p>
    <w:p w14:paraId="3FF1ABF1" w14:textId="3F7E96CB" w:rsidR="00F20B84" w:rsidRPr="00890625" w:rsidRDefault="00F20B84" w:rsidP="001A4D9D">
      <w:pPr>
        <w:pStyle w:val="Luettelokappale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90625">
        <w:rPr>
          <w:rFonts w:cstheme="minorHAnsi"/>
        </w:rPr>
        <w:t>Valtion budjetin merkittävät</w:t>
      </w:r>
      <w:r w:rsidR="00890625">
        <w:rPr>
          <w:rFonts w:cstheme="minorHAnsi"/>
        </w:rPr>
        <w:t xml:space="preserve"> vihreän siirtymän</w:t>
      </w:r>
      <w:r w:rsidRPr="00890625">
        <w:rPr>
          <w:rFonts w:cstheme="minorHAnsi"/>
        </w:rPr>
        <w:t xml:space="preserve"> pääluokat arvioidaan jo esitysvaiheessa </w:t>
      </w:r>
      <w:r w:rsidR="00890625">
        <w:rPr>
          <w:rFonts w:cstheme="minorHAnsi"/>
        </w:rPr>
        <w:t xml:space="preserve">myös </w:t>
      </w:r>
      <w:r w:rsidRPr="00890625">
        <w:rPr>
          <w:rFonts w:cstheme="minorHAnsi"/>
        </w:rPr>
        <w:t xml:space="preserve">ympäristövaikutusten osalta. Yhtenäisten kriteerien mukaan ei merkittävää ilmasto- ja ympäristövaikutuksia aiheuttavat toimet luokitellaan vihreiksi </w:t>
      </w:r>
      <w:r w:rsidRPr="00890625">
        <w:rPr>
          <w:rFonts w:cstheme="minorHAnsi"/>
        </w:rPr>
        <w:sym w:font="Wingdings" w:char="F0E0"/>
      </w:r>
      <w:r w:rsidRPr="00890625">
        <w:rPr>
          <w:rFonts w:cstheme="minorHAnsi"/>
        </w:rPr>
        <w:t xml:space="preserve"> vihreä budjetointi.</w:t>
      </w:r>
    </w:p>
    <w:p w14:paraId="1C38C5D3" w14:textId="77777777" w:rsidR="00890625" w:rsidRDefault="001F6663" w:rsidP="001F6663">
      <w:pPr>
        <w:pStyle w:val="Luettelokappale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90625">
        <w:rPr>
          <w:rFonts w:cstheme="minorHAnsi"/>
        </w:rPr>
        <w:t xml:space="preserve">Kehitetään valtion budjettikäytäntöjä ja varaudutaan ilmasto- ja luontoriskeihin julkisessa taloudessa. </w:t>
      </w:r>
    </w:p>
    <w:p w14:paraId="3669B23E" w14:textId="1E17F485" w:rsidR="001F6663" w:rsidRPr="00890625" w:rsidRDefault="001F6663" w:rsidP="001F6663">
      <w:pPr>
        <w:pStyle w:val="Luettelokappale"/>
        <w:numPr>
          <w:ilvl w:val="0"/>
          <w:numId w:val="1"/>
        </w:numPr>
        <w:spacing w:after="0" w:line="240" w:lineRule="auto"/>
        <w:rPr>
          <w:rFonts w:cstheme="minorHAnsi"/>
        </w:rPr>
      </w:pPr>
      <w:proofErr w:type="spellStart"/>
      <w:r w:rsidRPr="00890625">
        <w:rPr>
          <w:rFonts w:cstheme="minorHAnsi"/>
        </w:rPr>
        <w:t>Pilotoidaan</w:t>
      </w:r>
      <w:proofErr w:type="spellEnd"/>
      <w:r w:rsidRPr="00890625">
        <w:rPr>
          <w:rFonts w:cstheme="minorHAnsi"/>
        </w:rPr>
        <w:t xml:space="preserve"> ei merkittävää haittaa -periaatteen (DNSH</w:t>
      </w:r>
      <w:r w:rsidR="00DC77E8">
        <w:rPr>
          <w:rFonts w:cstheme="minorHAnsi"/>
        </w:rPr>
        <w:t xml:space="preserve"> </w:t>
      </w:r>
      <w:bookmarkStart w:id="1" w:name="_GoBack"/>
      <w:bookmarkEnd w:id="1"/>
      <w:r w:rsidRPr="00890625">
        <w:rPr>
          <w:rFonts w:cstheme="minorHAnsi"/>
        </w:rPr>
        <w:t>periaate ja EU:n vihreä budjetointi) mukaisia käytäntöjä budjettimenettelyssä ja muussa valmistelussa. Laajennetaan vihreä budjetointi koko valtioneuvostoon. Keskeisten pääluokkien määrärahojen vaikuttavuutta arvioidaan myös ilmasto- ja ympäristönäkökulmista.</w:t>
      </w:r>
    </w:p>
    <w:p w14:paraId="1C71B423" w14:textId="77777777" w:rsidR="001A4D9D" w:rsidRPr="00890625" w:rsidRDefault="001A4D9D" w:rsidP="00521803">
      <w:pPr>
        <w:spacing w:after="0" w:line="240" w:lineRule="auto"/>
        <w:ind w:left="360"/>
        <w:rPr>
          <w:rFonts w:cstheme="minorHAnsi"/>
        </w:rPr>
      </w:pPr>
    </w:p>
    <w:p w14:paraId="51186001" w14:textId="5A1B2714" w:rsidR="00202F34" w:rsidRPr="00890625" w:rsidRDefault="00584EC1" w:rsidP="55802C55">
      <w:pPr>
        <w:spacing w:after="0"/>
        <w:rPr>
          <w:rFonts w:cstheme="minorHAnsi"/>
          <w:b/>
          <w:bCs/>
        </w:rPr>
      </w:pPr>
      <w:r w:rsidRPr="00890625">
        <w:rPr>
          <w:rFonts w:cstheme="minorHAnsi"/>
          <w:b/>
          <w:bCs/>
        </w:rPr>
        <w:t>3</w:t>
      </w:r>
      <w:r w:rsidR="55802C55" w:rsidRPr="00890625">
        <w:rPr>
          <w:rFonts w:cstheme="minorHAnsi"/>
          <w:b/>
          <w:bCs/>
        </w:rPr>
        <w:t xml:space="preserve">. Vaikutukset (talous, työllisyys, päästövähennys, luonnon monimuotoisuus, </w:t>
      </w:r>
      <w:proofErr w:type="spellStart"/>
      <w:r w:rsidR="55802C55" w:rsidRPr="00890625">
        <w:rPr>
          <w:rFonts w:cstheme="minorHAnsi"/>
          <w:b/>
          <w:bCs/>
        </w:rPr>
        <w:t>jne</w:t>
      </w:r>
      <w:proofErr w:type="spellEnd"/>
      <w:r w:rsidR="55802C55" w:rsidRPr="00890625">
        <w:rPr>
          <w:rFonts w:cstheme="minorHAnsi"/>
          <w:b/>
          <w:bCs/>
        </w:rPr>
        <w:t>)</w:t>
      </w:r>
    </w:p>
    <w:p w14:paraId="5F5B382D" w14:textId="0347FD7C" w:rsidR="0028325C" w:rsidRPr="00890625" w:rsidRDefault="55802C55" w:rsidP="5CBECE25">
      <w:pPr>
        <w:pStyle w:val="Luettelokappale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890625">
        <w:rPr>
          <w:rFonts w:cstheme="minorHAnsi"/>
        </w:rPr>
        <w:t xml:space="preserve">Oikein kohdennetun julkisen rahoituksen vipuvaikutuksen tuella voidaan saavuttaa vihreän siirtymän edellyttämät ratkaisut / systeemiset muutokset: energiatehokkuus, hiilineutraalius, kiertotalous, kulutuksen hillintä. </w:t>
      </w:r>
    </w:p>
    <w:p w14:paraId="4E86FE55" w14:textId="7181306A" w:rsidR="00890625" w:rsidRDefault="00890625" w:rsidP="5CBECE25">
      <w:pPr>
        <w:pStyle w:val="Luettelokappale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890625">
        <w:rPr>
          <w:rFonts w:cstheme="minorHAnsi"/>
        </w:rPr>
        <w:lastRenderedPageBreak/>
        <w:t>Julkisen talouden kestävyys paranee suoraan julkisen rahoituksen kriteerien kiristyessä, mutta ennen kaikkea keskipitkän ja pitkä</w:t>
      </w:r>
      <w:r w:rsidR="00DC77E8">
        <w:rPr>
          <w:rFonts w:cstheme="minorHAnsi"/>
        </w:rPr>
        <w:t>llä aikavälillä.</w:t>
      </w:r>
    </w:p>
    <w:p w14:paraId="2D0C43CF" w14:textId="0BFCE9A2" w:rsidR="00DC77E8" w:rsidRDefault="00890625" w:rsidP="00DC77E8">
      <w:pPr>
        <w:pStyle w:val="Luettelokappale"/>
        <w:numPr>
          <w:ilvl w:val="0"/>
          <w:numId w:val="2"/>
        </w:numPr>
        <w:spacing w:after="0"/>
        <w:rPr>
          <w:rFonts w:cstheme="minorHAnsi"/>
        </w:rPr>
      </w:pPr>
      <w:r w:rsidRPr="00890625">
        <w:rPr>
          <w:rFonts w:cstheme="minorHAnsi"/>
        </w:rPr>
        <w:t>Työllisyyshyödyt riippuvat yritysten invest</w:t>
      </w:r>
      <w:r w:rsidR="00DC77E8">
        <w:rPr>
          <w:rFonts w:cstheme="minorHAnsi"/>
        </w:rPr>
        <w:t>ointihalukkuudesta. Tätä tukisivat jatkossa</w:t>
      </w:r>
      <w:r w:rsidRPr="00890625">
        <w:rPr>
          <w:rFonts w:cstheme="minorHAnsi"/>
        </w:rPr>
        <w:t xml:space="preserve"> paitsi julkisen rahoituksen vipuvaikutus, myös investointiympäristön vakaus</w:t>
      </w:r>
      <w:r>
        <w:rPr>
          <w:rFonts w:cstheme="minorHAnsi"/>
        </w:rPr>
        <w:t xml:space="preserve"> ja tukien kriteerit</w:t>
      </w:r>
      <w:r w:rsidR="00DC77E8">
        <w:rPr>
          <w:rFonts w:cstheme="minorHAnsi"/>
        </w:rPr>
        <w:t>.</w:t>
      </w:r>
    </w:p>
    <w:p w14:paraId="20C0581F" w14:textId="6231730F" w:rsidR="001A7622" w:rsidRPr="00DC77E8" w:rsidRDefault="00DC77E8" w:rsidP="00DC77E8">
      <w:pPr>
        <w:pStyle w:val="Luettelokappale"/>
        <w:numPr>
          <w:ilvl w:val="0"/>
          <w:numId w:val="2"/>
        </w:numPr>
        <w:spacing w:after="0"/>
        <w:rPr>
          <w:rFonts w:cstheme="minorHAnsi"/>
        </w:rPr>
      </w:pPr>
      <w:r>
        <w:rPr>
          <w:rFonts w:cstheme="minorHAnsi"/>
        </w:rPr>
        <w:t xml:space="preserve">DNSH-periaate kytkisi kansallisen ja EU rahoituksen kriteerit paremmin yhteen sekä johdonmukaistaisi </w:t>
      </w:r>
      <w:proofErr w:type="gramStart"/>
      <w:r>
        <w:rPr>
          <w:rFonts w:cstheme="minorHAnsi"/>
        </w:rPr>
        <w:t>toimintaympäristöä.</w:t>
      </w:r>
      <w:r w:rsidR="55802C55" w:rsidRPr="00DC77E8">
        <w:rPr>
          <w:rFonts w:cstheme="minorHAnsi"/>
        </w:rPr>
        <w:t>.</w:t>
      </w:r>
      <w:proofErr w:type="gramEnd"/>
    </w:p>
    <w:p w14:paraId="2F27F688" w14:textId="789386C1" w:rsidR="001036E4" w:rsidRDefault="55802C55" w:rsidP="55802C55">
      <w:pPr>
        <w:pStyle w:val="Luettelokappale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890625">
        <w:rPr>
          <w:rFonts w:cstheme="minorHAnsi"/>
        </w:rPr>
        <w:t>ympäristönäkökulmien huomioimisesta päätöksenteossa vakauttaa yksityistä investointiympäristöä ja mahdollistaa puhtaan teknologian markkinaehtoisen kasvun.</w:t>
      </w:r>
    </w:p>
    <w:p w14:paraId="4EA59AC4" w14:textId="77777777" w:rsidR="00890625" w:rsidRPr="00890625" w:rsidRDefault="00890625" w:rsidP="00890625">
      <w:pPr>
        <w:pStyle w:val="Luettelokappale"/>
        <w:spacing w:after="0" w:line="240" w:lineRule="auto"/>
        <w:rPr>
          <w:rFonts w:cstheme="minorHAnsi"/>
        </w:rPr>
      </w:pPr>
    </w:p>
    <w:p w14:paraId="0F26196B" w14:textId="7B0396D9" w:rsidR="00202F34" w:rsidRPr="00890625" w:rsidRDefault="00584EC1" w:rsidP="55802C55">
      <w:pPr>
        <w:spacing w:after="0"/>
        <w:rPr>
          <w:rFonts w:cstheme="minorHAnsi"/>
          <w:b/>
          <w:bCs/>
        </w:rPr>
      </w:pPr>
      <w:r w:rsidRPr="00890625">
        <w:rPr>
          <w:rFonts w:cstheme="minorHAnsi"/>
          <w:b/>
          <w:bCs/>
        </w:rPr>
        <w:t>4</w:t>
      </w:r>
      <w:r w:rsidR="55802C55" w:rsidRPr="00890625">
        <w:rPr>
          <w:rFonts w:cstheme="minorHAnsi"/>
          <w:b/>
          <w:bCs/>
        </w:rPr>
        <w:t>. Voimavara- ja muut tarpeet</w:t>
      </w:r>
    </w:p>
    <w:p w14:paraId="6F8B6151" w14:textId="5C213724" w:rsidR="00A63421" w:rsidRPr="00890625" w:rsidRDefault="00DB25E9" w:rsidP="55802C55">
      <w:pPr>
        <w:pStyle w:val="Luettelokappale"/>
        <w:numPr>
          <w:ilvl w:val="0"/>
          <w:numId w:val="13"/>
        </w:numPr>
        <w:spacing w:after="0"/>
        <w:rPr>
          <w:rFonts w:cstheme="minorHAnsi"/>
        </w:rPr>
      </w:pPr>
      <w:r w:rsidRPr="00890625">
        <w:rPr>
          <w:rFonts w:cstheme="minorHAnsi"/>
        </w:rPr>
        <w:t xml:space="preserve">Tuki </w:t>
      </w:r>
      <w:r w:rsidR="00721DA3" w:rsidRPr="00890625">
        <w:rPr>
          <w:rFonts w:cstheme="minorHAnsi"/>
        </w:rPr>
        <w:t xml:space="preserve">budjettimenettelyjen ja vaikutusarvioitien kehittämiseen ja </w:t>
      </w:r>
      <w:r w:rsidR="55802C55" w:rsidRPr="00890625">
        <w:rPr>
          <w:rFonts w:cstheme="minorHAnsi"/>
        </w:rPr>
        <w:t>edistämiseen</w:t>
      </w:r>
      <w:r w:rsidR="00721DA3" w:rsidRPr="00890625">
        <w:rPr>
          <w:rFonts w:cstheme="minorHAnsi"/>
        </w:rPr>
        <w:t>.</w:t>
      </w:r>
    </w:p>
    <w:sectPr w:rsidR="00A63421" w:rsidRPr="00890625">
      <w:headerReference w:type="default" r:id="rId12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B25FB6" w14:textId="77777777" w:rsidR="005250B8" w:rsidRDefault="005250B8" w:rsidP="00941277">
      <w:pPr>
        <w:spacing w:after="0" w:line="240" w:lineRule="auto"/>
      </w:pPr>
      <w:r>
        <w:separator/>
      </w:r>
    </w:p>
  </w:endnote>
  <w:endnote w:type="continuationSeparator" w:id="0">
    <w:p w14:paraId="4FE54CD6" w14:textId="77777777" w:rsidR="005250B8" w:rsidRDefault="005250B8" w:rsidP="00941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A4CAB6" w14:textId="77777777" w:rsidR="005250B8" w:rsidRDefault="005250B8" w:rsidP="00941277">
      <w:pPr>
        <w:spacing w:after="0" w:line="240" w:lineRule="auto"/>
      </w:pPr>
      <w:r>
        <w:separator/>
      </w:r>
    </w:p>
  </w:footnote>
  <w:footnote w:type="continuationSeparator" w:id="0">
    <w:p w14:paraId="3372712C" w14:textId="77777777" w:rsidR="005250B8" w:rsidRDefault="005250B8" w:rsidP="00941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53401" w14:textId="77777777" w:rsidR="00EA796E" w:rsidRDefault="00EA796E">
    <w:pPr>
      <w:pStyle w:val="Yltunniste"/>
    </w:pPr>
    <w:r>
      <w:t xml:space="preserve">Lisätietoja: </w:t>
    </w:r>
    <w:r w:rsidRPr="00EA796E">
      <w:t> </w:t>
    </w:r>
  </w:p>
  <w:p w14:paraId="6B594481" w14:textId="6410E06D" w:rsidR="00F023B7" w:rsidRDefault="00F023B7">
    <w:pPr>
      <w:pStyle w:val="Yltunniste"/>
    </w:pPr>
    <w:r>
      <w:t xml:space="preserve">Kansliapäällikkö Juhani Damski, </w:t>
    </w:r>
    <w:hyperlink r:id="rId1" w:history="1">
      <w:r w:rsidRPr="00853071">
        <w:rPr>
          <w:rStyle w:val="Hyperlinkki"/>
        </w:rPr>
        <w:t>juhani.damski@gov.fi</w:t>
      </w:r>
    </w:hyperlink>
    <w:r>
      <w:t>; +358295250445</w:t>
    </w:r>
  </w:p>
  <w:p w14:paraId="03A3DC94" w14:textId="639878A5" w:rsidR="00EA796E" w:rsidRDefault="00EA796E">
    <w:pPr>
      <w:pStyle w:val="Yltunniste"/>
    </w:pPr>
    <w:r w:rsidRPr="00EA796E">
      <w:t>Kehittämisjohtaja Juho Korpi; juho.korpi@gov.fi; +358504343348</w:t>
    </w:r>
  </w:p>
  <w:p w14:paraId="3173C8C3" w14:textId="77777777" w:rsidR="00E65C84" w:rsidRDefault="00E65C84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31000"/>
    <w:multiLevelType w:val="hybridMultilevel"/>
    <w:tmpl w:val="70840F36"/>
    <w:lvl w:ilvl="0" w:tplc="040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B893732"/>
    <w:multiLevelType w:val="hybridMultilevel"/>
    <w:tmpl w:val="EFCADC74"/>
    <w:lvl w:ilvl="0" w:tplc="040B000F">
      <w:start w:val="1"/>
      <w:numFmt w:val="decimal"/>
      <w:lvlText w:val="%1."/>
      <w:lvlJc w:val="left"/>
      <w:pPr>
        <w:ind w:left="360" w:hanging="360"/>
      </w:p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F837A0"/>
    <w:multiLevelType w:val="hybridMultilevel"/>
    <w:tmpl w:val="74DC877A"/>
    <w:lvl w:ilvl="0" w:tplc="935CA0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800" w:hanging="360"/>
      </w:pPr>
    </w:lvl>
    <w:lvl w:ilvl="2" w:tplc="040B001B" w:tentative="1">
      <w:start w:val="1"/>
      <w:numFmt w:val="lowerRoman"/>
      <w:lvlText w:val="%3."/>
      <w:lvlJc w:val="right"/>
      <w:pPr>
        <w:ind w:left="2520" w:hanging="180"/>
      </w:pPr>
    </w:lvl>
    <w:lvl w:ilvl="3" w:tplc="040B000F" w:tentative="1">
      <w:start w:val="1"/>
      <w:numFmt w:val="decimal"/>
      <w:lvlText w:val="%4."/>
      <w:lvlJc w:val="left"/>
      <w:pPr>
        <w:ind w:left="3240" w:hanging="360"/>
      </w:pPr>
    </w:lvl>
    <w:lvl w:ilvl="4" w:tplc="040B0019" w:tentative="1">
      <w:start w:val="1"/>
      <w:numFmt w:val="lowerLetter"/>
      <w:lvlText w:val="%5."/>
      <w:lvlJc w:val="left"/>
      <w:pPr>
        <w:ind w:left="3960" w:hanging="360"/>
      </w:pPr>
    </w:lvl>
    <w:lvl w:ilvl="5" w:tplc="040B001B" w:tentative="1">
      <w:start w:val="1"/>
      <w:numFmt w:val="lowerRoman"/>
      <w:lvlText w:val="%6."/>
      <w:lvlJc w:val="right"/>
      <w:pPr>
        <w:ind w:left="4680" w:hanging="180"/>
      </w:pPr>
    </w:lvl>
    <w:lvl w:ilvl="6" w:tplc="040B000F" w:tentative="1">
      <w:start w:val="1"/>
      <w:numFmt w:val="decimal"/>
      <w:lvlText w:val="%7."/>
      <w:lvlJc w:val="left"/>
      <w:pPr>
        <w:ind w:left="5400" w:hanging="360"/>
      </w:pPr>
    </w:lvl>
    <w:lvl w:ilvl="7" w:tplc="040B0019" w:tentative="1">
      <w:start w:val="1"/>
      <w:numFmt w:val="lowerLetter"/>
      <w:lvlText w:val="%8."/>
      <w:lvlJc w:val="left"/>
      <w:pPr>
        <w:ind w:left="6120" w:hanging="360"/>
      </w:pPr>
    </w:lvl>
    <w:lvl w:ilvl="8" w:tplc="040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1D1DD6"/>
    <w:multiLevelType w:val="hybridMultilevel"/>
    <w:tmpl w:val="98DE0D4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42188"/>
    <w:multiLevelType w:val="hybridMultilevel"/>
    <w:tmpl w:val="1C9018C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100CE6"/>
    <w:multiLevelType w:val="hybridMultilevel"/>
    <w:tmpl w:val="E5D83E6A"/>
    <w:lvl w:ilvl="0" w:tplc="142AFA2C">
      <w:start w:val="1"/>
      <w:numFmt w:val="bullet"/>
      <w:lvlText w:val="•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E9676C"/>
    <w:multiLevelType w:val="hybridMultilevel"/>
    <w:tmpl w:val="B4BADE58"/>
    <w:lvl w:ilvl="0" w:tplc="F8FA3D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D24202"/>
    <w:multiLevelType w:val="hybridMultilevel"/>
    <w:tmpl w:val="254AF784"/>
    <w:lvl w:ilvl="0" w:tplc="040B000F">
      <w:start w:val="1"/>
      <w:numFmt w:val="decimal"/>
      <w:lvlText w:val="%1."/>
      <w:lvlJc w:val="left"/>
      <w:pPr>
        <w:ind w:left="1440" w:hanging="360"/>
      </w:pPr>
    </w:lvl>
    <w:lvl w:ilvl="1" w:tplc="040B0019" w:tentative="1">
      <w:start w:val="1"/>
      <w:numFmt w:val="lowerLetter"/>
      <w:lvlText w:val="%2."/>
      <w:lvlJc w:val="left"/>
      <w:pPr>
        <w:ind w:left="2160" w:hanging="360"/>
      </w:pPr>
    </w:lvl>
    <w:lvl w:ilvl="2" w:tplc="040B001B" w:tentative="1">
      <w:start w:val="1"/>
      <w:numFmt w:val="lowerRoman"/>
      <w:lvlText w:val="%3."/>
      <w:lvlJc w:val="right"/>
      <w:pPr>
        <w:ind w:left="2880" w:hanging="180"/>
      </w:pPr>
    </w:lvl>
    <w:lvl w:ilvl="3" w:tplc="040B000F" w:tentative="1">
      <w:start w:val="1"/>
      <w:numFmt w:val="decimal"/>
      <w:lvlText w:val="%4."/>
      <w:lvlJc w:val="left"/>
      <w:pPr>
        <w:ind w:left="3600" w:hanging="360"/>
      </w:pPr>
    </w:lvl>
    <w:lvl w:ilvl="4" w:tplc="040B0019" w:tentative="1">
      <w:start w:val="1"/>
      <w:numFmt w:val="lowerLetter"/>
      <w:lvlText w:val="%5."/>
      <w:lvlJc w:val="left"/>
      <w:pPr>
        <w:ind w:left="4320" w:hanging="360"/>
      </w:pPr>
    </w:lvl>
    <w:lvl w:ilvl="5" w:tplc="040B001B" w:tentative="1">
      <w:start w:val="1"/>
      <w:numFmt w:val="lowerRoman"/>
      <w:lvlText w:val="%6."/>
      <w:lvlJc w:val="right"/>
      <w:pPr>
        <w:ind w:left="5040" w:hanging="180"/>
      </w:pPr>
    </w:lvl>
    <w:lvl w:ilvl="6" w:tplc="040B000F" w:tentative="1">
      <w:start w:val="1"/>
      <w:numFmt w:val="decimal"/>
      <w:lvlText w:val="%7."/>
      <w:lvlJc w:val="left"/>
      <w:pPr>
        <w:ind w:left="5760" w:hanging="360"/>
      </w:pPr>
    </w:lvl>
    <w:lvl w:ilvl="7" w:tplc="040B0019" w:tentative="1">
      <w:start w:val="1"/>
      <w:numFmt w:val="lowerLetter"/>
      <w:lvlText w:val="%8."/>
      <w:lvlJc w:val="left"/>
      <w:pPr>
        <w:ind w:left="6480" w:hanging="360"/>
      </w:pPr>
    </w:lvl>
    <w:lvl w:ilvl="8" w:tplc="040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2304D3E"/>
    <w:multiLevelType w:val="hybridMultilevel"/>
    <w:tmpl w:val="04766AC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2011D8"/>
    <w:multiLevelType w:val="hybridMultilevel"/>
    <w:tmpl w:val="712C06D2"/>
    <w:lvl w:ilvl="0" w:tplc="FFB8D99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C16789"/>
    <w:multiLevelType w:val="hybridMultilevel"/>
    <w:tmpl w:val="42541AA2"/>
    <w:lvl w:ilvl="0" w:tplc="F3CA2022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F4F70A9"/>
    <w:multiLevelType w:val="hybridMultilevel"/>
    <w:tmpl w:val="9C9EC712"/>
    <w:lvl w:ilvl="0" w:tplc="040B000F">
      <w:start w:val="1"/>
      <w:numFmt w:val="decimal"/>
      <w:lvlText w:val="%1."/>
      <w:lvlJc w:val="left"/>
      <w:pPr>
        <w:ind w:left="360" w:hanging="360"/>
      </w:p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BAD62AB"/>
    <w:multiLevelType w:val="hybridMultilevel"/>
    <w:tmpl w:val="02DC15A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5"/>
  </w:num>
  <w:num w:numId="4">
    <w:abstractNumId w:val="4"/>
  </w:num>
  <w:num w:numId="5">
    <w:abstractNumId w:val="8"/>
  </w:num>
  <w:num w:numId="6">
    <w:abstractNumId w:val="1"/>
  </w:num>
  <w:num w:numId="7">
    <w:abstractNumId w:val="6"/>
  </w:num>
  <w:num w:numId="8">
    <w:abstractNumId w:val="7"/>
  </w:num>
  <w:num w:numId="9">
    <w:abstractNumId w:val="2"/>
  </w:num>
  <w:num w:numId="10">
    <w:abstractNumId w:val="10"/>
  </w:num>
  <w:num w:numId="11">
    <w:abstractNumId w:val="9"/>
  </w:num>
  <w:num w:numId="12">
    <w:abstractNumId w:val="1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F34"/>
    <w:rsid w:val="00013964"/>
    <w:rsid w:val="00021008"/>
    <w:rsid w:val="00030FE3"/>
    <w:rsid w:val="0005689F"/>
    <w:rsid w:val="00077357"/>
    <w:rsid w:val="000876E9"/>
    <w:rsid w:val="000C34F1"/>
    <w:rsid w:val="000D0A70"/>
    <w:rsid w:val="000D79A6"/>
    <w:rsid w:val="000F199F"/>
    <w:rsid w:val="000F2209"/>
    <w:rsid w:val="000F275F"/>
    <w:rsid w:val="001036E4"/>
    <w:rsid w:val="00107AD1"/>
    <w:rsid w:val="0011179D"/>
    <w:rsid w:val="00120037"/>
    <w:rsid w:val="0012051B"/>
    <w:rsid w:val="00124A58"/>
    <w:rsid w:val="00187E57"/>
    <w:rsid w:val="001A0B10"/>
    <w:rsid w:val="001A3FD7"/>
    <w:rsid w:val="001A4D9D"/>
    <w:rsid w:val="001A7622"/>
    <w:rsid w:val="001C78F9"/>
    <w:rsid w:val="001E55BC"/>
    <w:rsid w:val="001F6663"/>
    <w:rsid w:val="001F686C"/>
    <w:rsid w:val="00202F34"/>
    <w:rsid w:val="0024420C"/>
    <w:rsid w:val="0028325C"/>
    <w:rsid w:val="002B6CAF"/>
    <w:rsid w:val="002C2890"/>
    <w:rsid w:val="002D29E7"/>
    <w:rsid w:val="002F30D0"/>
    <w:rsid w:val="002F4856"/>
    <w:rsid w:val="00331618"/>
    <w:rsid w:val="00347F88"/>
    <w:rsid w:val="003779B8"/>
    <w:rsid w:val="00381AB1"/>
    <w:rsid w:val="003B03AB"/>
    <w:rsid w:val="003F6489"/>
    <w:rsid w:val="003F7EFA"/>
    <w:rsid w:val="004201D5"/>
    <w:rsid w:val="00431B10"/>
    <w:rsid w:val="00444799"/>
    <w:rsid w:val="004A1AD8"/>
    <w:rsid w:val="004A1CED"/>
    <w:rsid w:val="004A2A73"/>
    <w:rsid w:val="004C70F0"/>
    <w:rsid w:val="00521803"/>
    <w:rsid w:val="005250B8"/>
    <w:rsid w:val="00531B3C"/>
    <w:rsid w:val="00536D3D"/>
    <w:rsid w:val="00540FFD"/>
    <w:rsid w:val="00564B7C"/>
    <w:rsid w:val="00584EC1"/>
    <w:rsid w:val="00586B3B"/>
    <w:rsid w:val="00587D2F"/>
    <w:rsid w:val="00597ECA"/>
    <w:rsid w:val="005F154A"/>
    <w:rsid w:val="005F58B0"/>
    <w:rsid w:val="00625A3F"/>
    <w:rsid w:val="00675DDC"/>
    <w:rsid w:val="00675FC5"/>
    <w:rsid w:val="00682A26"/>
    <w:rsid w:val="00684321"/>
    <w:rsid w:val="00687628"/>
    <w:rsid w:val="006972D7"/>
    <w:rsid w:val="006B497F"/>
    <w:rsid w:val="006C5786"/>
    <w:rsid w:val="006D49AA"/>
    <w:rsid w:val="006E1129"/>
    <w:rsid w:val="006E5331"/>
    <w:rsid w:val="00721DA3"/>
    <w:rsid w:val="007350ED"/>
    <w:rsid w:val="00742662"/>
    <w:rsid w:val="00745A41"/>
    <w:rsid w:val="00767DC4"/>
    <w:rsid w:val="0077527A"/>
    <w:rsid w:val="00786DC6"/>
    <w:rsid w:val="007A1A6A"/>
    <w:rsid w:val="007C1FE0"/>
    <w:rsid w:val="007C75CB"/>
    <w:rsid w:val="007D5608"/>
    <w:rsid w:val="007F50BA"/>
    <w:rsid w:val="00810EEA"/>
    <w:rsid w:val="008534E8"/>
    <w:rsid w:val="00865A61"/>
    <w:rsid w:val="00890625"/>
    <w:rsid w:val="0092359D"/>
    <w:rsid w:val="009238C8"/>
    <w:rsid w:val="00935D86"/>
    <w:rsid w:val="00941277"/>
    <w:rsid w:val="00985464"/>
    <w:rsid w:val="009B7A99"/>
    <w:rsid w:val="009C0DEC"/>
    <w:rsid w:val="00A02152"/>
    <w:rsid w:val="00A30A9C"/>
    <w:rsid w:val="00A54091"/>
    <w:rsid w:val="00A577A3"/>
    <w:rsid w:val="00A61B5E"/>
    <w:rsid w:val="00A63421"/>
    <w:rsid w:val="00A656E5"/>
    <w:rsid w:val="00A6732B"/>
    <w:rsid w:val="00A75135"/>
    <w:rsid w:val="00A82133"/>
    <w:rsid w:val="00AA4125"/>
    <w:rsid w:val="00AB67D7"/>
    <w:rsid w:val="00AC01D9"/>
    <w:rsid w:val="00AF3237"/>
    <w:rsid w:val="00B22636"/>
    <w:rsid w:val="00B23C3A"/>
    <w:rsid w:val="00B35AFF"/>
    <w:rsid w:val="00B41D0D"/>
    <w:rsid w:val="00BA06BE"/>
    <w:rsid w:val="00BA5320"/>
    <w:rsid w:val="00BA6727"/>
    <w:rsid w:val="00BB3518"/>
    <w:rsid w:val="00BE180D"/>
    <w:rsid w:val="00BE18FD"/>
    <w:rsid w:val="00C163EC"/>
    <w:rsid w:val="00C214D7"/>
    <w:rsid w:val="00C51B64"/>
    <w:rsid w:val="00C56B7E"/>
    <w:rsid w:val="00C850E0"/>
    <w:rsid w:val="00CB40E2"/>
    <w:rsid w:val="00CB4B4E"/>
    <w:rsid w:val="00CC707D"/>
    <w:rsid w:val="00CD021D"/>
    <w:rsid w:val="00CD1605"/>
    <w:rsid w:val="00CE5BA0"/>
    <w:rsid w:val="00CF671C"/>
    <w:rsid w:val="00D37429"/>
    <w:rsid w:val="00D51B98"/>
    <w:rsid w:val="00D63D64"/>
    <w:rsid w:val="00D82D30"/>
    <w:rsid w:val="00D952B4"/>
    <w:rsid w:val="00DB25E9"/>
    <w:rsid w:val="00DB6AFD"/>
    <w:rsid w:val="00DC507D"/>
    <w:rsid w:val="00DC77E8"/>
    <w:rsid w:val="00DD3F4F"/>
    <w:rsid w:val="00DE265F"/>
    <w:rsid w:val="00DF039B"/>
    <w:rsid w:val="00DF6A7B"/>
    <w:rsid w:val="00E14589"/>
    <w:rsid w:val="00E31B6B"/>
    <w:rsid w:val="00E3571E"/>
    <w:rsid w:val="00E42766"/>
    <w:rsid w:val="00E65C84"/>
    <w:rsid w:val="00E93021"/>
    <w:rsid w:val="00EA03F6"/>
    <w:rsid w:val="00EA796E"/>
    <w:rsid w:val="00ED31F5"/>
    <w:rsid w:val="00EF6612"/>
    <w:rsid w:val="00F023B7"/>
    <w:rsid w:val="00F054AA"/>
    <w:rsid w:val="00F129C2"/>
    <w:rsid w:val="00F132C8"/>
    <w:rsid w:val="00F165BC"/>
    <w:rsid w:val="00F17977"/>
    <w:rsid w:val="00F20B84"/>
    <w:rsid w:val="00F360B9"/>
    <w:rsid w:val="00F4651C"/>
    <w:rsid w:val="00F57790"/>
    <w:rsid w:val="00F85DCE"/>
    <w:rsid w:val="00F910A6"/>
    <w:rsid w:val="00F97991"/>
    <w:rsid w:val="00FB3240"/>
    <w:rsid w:val="00FB6FBF"/>
    <w:rsid w:val="00FD2CF3"/>
    <w:rsid w:val="00FD508B"/>
    <w:rsid w:val="00FE229E"/>
    <w:rsid w:val="00FF2605"/>
    <w:rsid w:val="00FF7B01"/>
    <w:rsid w:val="19CE597C"/>
    <w:rsid w:val="55802C55"/>
    <w:rsid w:val="5CBEC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B773C7"/>
  <w15:chartTrackingRefBased/>
  <w15:docId w15:val="{9E551874-575B-4D44-9A1C-5A08DFAC5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202F34"/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202F3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2Char">
    <w:name w:val="Otsikko 2 Char"/>
    <w:basedOn w:val="Kappaleenoletusfontti"/>
    <w:link w:val="Otsikko2"/>
    <w:uiPriority w:val="9"/>
    <w:rsid w:val="00202F3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uettelokappale">
    <w:name w:val="List Paragraph"/>
    <w:basedOn w:val="Normaali"/>
    <w:link w:val="LuettelokappaleChar"/>
    <w:uiPriority w:val="34"/>
    <w:qFormat/>
    <w:rsid w:val="00202F34"/>
    <w:pPr>
      <w:ind w:left="720"/>
      <w:contextualSpacing/>
    </w:pPr>
  </w:style>
  <w:style w:type="character" w:customStyle="1" w:styleId="LuettelokappaleChar">
    <w:name w:val="Luettelokappale Char"/>
    <w:link w:val="Luettelokappale"/>
    <w:uiPriority w:val="34"/>
    <w:rsid w:val="00202F34"/>
  </w:style>
  <w:style w:type="paragraph" w:styleId="Seliteteksti">
    <w:name w:val="Balloon Text"/>
    <w:basedOn w:val="Normaali"/>
    <w:link w:val="SelitetekstiChar"/>
    <w:uiPriority w:val="99"/>
    <w:semiHidden/>
    <w:unhideWhenUsed/>
    <w:rsid w:val="000210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021008"/>
    <w:rPr>
      <w:rFonts w:ascii="Segoe UI" w:hAnsi="Segoe UI" w:cs="Segoe UI"/>
      <w:sz w:val="18"/>
      <w:szCs w:val="18"/>
    </w:rPr>
  </w:style>
  <w:style w:type="character" w:styleId="Hyperlinkki">
    <w:name w:val="Hyperlink"/>
    <w:basedOn w:val="Kappaleenoletusfontti"/>
    <w:uiPriority w:val="99"/>
    <w:unhideWhenUsed/>
    <w:rsid w:val="00625A3F"/>
    <w:rPr>
      <w:color w:val="0563C1" w:themeColor="hyperlink"/>
      <w:u w:val="single"/>
    </w:rPr>
  </w:style>
  <w:style w:type="character" w:styleId="AvattuHyperlinkki">
    <w:name w:val="FollowedHyperlink"/>
    <w:basedOn w:val="Kappaleenoletusfontti"/>
    <w:uiPriority w:val="99"/>
    <w:semiHidden/>
    <w:unhideWhenUsed/>
    <w:rsid w:val="001A3FD7"/>
    <w:rPr>
      <w:color w:val="954F72" w:themeColor="followedHyperlink"/>
      <w:u w:val="single"/>
    </w:rPr>
  </w:style>
  <w:style w:type="paragraph" w:styleId="Alaviitteenteksti">
    <w:name w:val="footnote text"/>
    <w:basedOn w:val="Normaali"/>
    <w:link w:val="AlaviitteentekstiChar"/>
    <w:uiPriority w:val="99"/>
    <w:semiHidden/>
    <w:unhideWhenUsed/>
    <w:rsid w:val="00941277"/>
    <w:pPr>
      <w:spacing w:after="0" w:line="240" w:lineRule="auto"/>
    </w:pPr>
    <w:rPr>
      <w:sz w:val="20"/>
      <w:szCs w:val="20"/>
    </w:rPr>
  </w:style>
  <w:style w:type="character" w:customStyle="1" w:styleId="AlaviitteentekstiChar">
    <w:name w:val="Alaviitteen teksti Char"/>
    <w:basedOn w:val="Kappaleenoletusfontti"/>
    <w:link w:val="Alaviitteenteksti"/>
    <w:uiPriority w:val="99"/>
    <w:semiHidden/>
    <w:rsid w:val="00941277"/>
    <w:rPr>
      <w:sz w:val="20"/>
      <w:szCs w:val="20"/>
    </w:rPr>
  </w:style>
  <w:style w:type="character" w:styleId="Alaviitteenviite">
    <w:name w:val="footnote reference"/>
    <w:basedOn w:val="Kappaleenoletusfontti"/>
    <w:uiPriority w:val="99"/>
    <w:semiHidden/>
    <w:unhideWhenUsed/>
    <w:rsid w:val="00941277"/>
    <w:rPr>
      <w:vertAlign w:val="superscript"/>
    </w:rPr>
  </w:style>
  <w:style w:type="paragraph" w:styleId="Yltunniste">
    <w:name w:val="header"/>
    <w:basedOn w:val="Normaali"/>
    <w:link w:val="YltunnisteChar"/>
    <w:uiPriority w:val="99"/>
    <w:unhideWhenUsed/>
    <w:rsid w:val="00EA79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EA796E"/>
  </w:style>
  <w:style w:type="paragraph" w:styleId="Alatunniste">
    <w:name w:val="footer"/>
    <w:basedOn w:val="Normaali"/>
    <w:link w:val="AlatunnisteChar"/>
    <w:uiPriority w:val="99"/>
    <w:unhideWhenUsed/>
    <w:rsid w:val="00EA79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EA79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09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juhani.damski@gov.fi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acce3c4a-091f-4b07-a6c7-e4a083e8073a" ContentTypeId="0x010100B5FAB64B6C204DD994D3FAC0C34E2BFF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Kampus asiakirja" ma:contentTypeID="0x010100B5FAB64B6C204DD994D3FAC0C34E2BFF0071753630C89EC748A1F79D72DEE31812" ma:contentTypeVersion="3" ma:contentTypeDescription="Kampus asiakirja" ma:contentTypeScope="" ma:versionID="71fb8e66d2c0a4b8b835fe556092cbb6">
  <xsd:schema xmlns:xsd="http://www.w3.org/2001/XMLSchema" xmlns:xs="http://www.w3.org/2001/XMLSchema" xmlns:p="http://schemas.microsoft.com/office/2006/metadata/properties" xmlns:ns2="c138b538-c2fd-4cca-8c26-6e4e32e5a042" targetNamespace="http://schemas.microsoft.com/office/2006/metadata/properties" ma:root="true" ma:fieldsID="401e97d2a8dfbcae4834b656d86c3eef" ns2:_="">
    <xsd:import namespace="c138b538-c2fd-4cca-8c26-6e4e32e5a042"/>
    <xsd:element name="properties">
      <xsd:complexType>
        <xsd:sequence>
          <xsd:element name="documentManagement">
            <xsd:complexType>
              <xsd:all>
                <xsd:element ref="ns2:KampusOrganizationTaxHTField0" minOccurs="0"/>
                <xsd:element ref="ns2:KampusKeywordsTaxHTField0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38b538-c2fd-4cca-8c26-6e4e32e5a042" elementFormDefault="qualified">
    <xsd:import namespace="http://schemas.microsoft.com/office/2006/documentManagement/types"/>
    <xsd:import namespace="http://schemas.microsoft.com/office/infopath/2007/PartnerControls"/>
    <xsd:element name="KampusOrganizationTaxHTField0" ma:index="2" nillable="true" ma:taxonomy="true" ma:internalName="KampusOrganizationTaxHTField0" ma:taxonomyFieldName="KampusOrganization" ma:displayName="Organisaatio" ma:readOnly="false" ma:default="" ma:fieldId="{2db0ae7a-6cf0-4985-ba6a-e776373147cc}" ma:taxonomyMulti="true" ma:sspId="acce3c4a-091f-4b07-a6c7-e4a083e8073a" ma:termSetId="96581ae4-b9dd-471b-b644-43b1ab68b7d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ampusKeywordsTaxHTField0" ma:index="4" nillable="true" ma:taxonomy="true" ma:internalName="KampusKeywordsTaxHTField0" ma:taxonomyFieldName="KampusKeywords" ma:displayName="Asiasanat" ma:default="" ma:fieldId="{1b40a1dd-212b-4729-a26e-8a2bffa86a15}" ma:taxonomyMulti="true" ma:sspId="acce3c4a-091f-4b07-a6c7-e4a083e8073a" ma:termSetId="c57e3b40-808e-4864-abb2-3453a6c26e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3798812a-8f7f-4bd8-83fe-dfb0e1a2689d}" ma:internalName="TaxCatchAll" ma:showField="CatchAllData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3798812a-8f7f-4bd8-83fe-dfb0e1a2689d}" ma:internalName="TaxCatchAllLabel" ma:readOnly="true" ma:showField="CatchAllDataLabel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ältölaji"/>
        <xsd:element ref="dc:title" minOccurs="0" maxOccurs="1" ma:index="0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mpusOrganizationTaxHTField0 xmlns="c138b538-c2fd-4cca-8c26-6e4e32e5a042">
      <Terms xmlns="http://schemas.microsoft.com/office/infopath/2007/PartnerControls"/>
    </KampusOrganizationTaxHTField0>
    <KampusKeywordsTaxHTField0 xmlns="c138b538-c2fd-4cca-8c26-6e4e32e5a042">
      <Terms xmlns="http://schemas.microsoft.com/office/infopath/2007/PartnerControls"/>
    </KampusKeywordsTaxHTField0>
    <TaxCatchAll xmlns="c138b538-c2fd-4cca-8c26-6e4e32e5a042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8E494-5124-4A9E-BA29-093AC5544AE6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9301FCDF-15D7-4948-8E07-885401C02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38b538-c2fd-4cca-8c26-6e4e32e5a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67BC4F-F181-4F45-BB04-7FE43BED0F04}">
  <ds:schemaRefs>
    <ds:schemaRef ds:uri="http://schemas.microsoft.com/office/2006/metadata/properties"/>
    <ds:schemaRef ds:uri="http://schemas.microsoft.com/office/infopath/2007/PartnerControls"/>
    <ds:schemaRef ds:uri="c138b538-c2fd-4cca-8c26-6e4e32e5a042"/>
  </ds:schemaRefs>
</ds:datastoreItem>
</file>

<file path=customXml/itemProps4.xml><?xml version="1.0" encoding="utf-8"?>
<ds:datastoreItem xmlns:ds="http://schemas.openxmlformats.org/officeDocument/2006/customXml" ds:itemID="{783E805F-D2C8-43CD-8887-7057B5E0AF4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275D349-A4E9-41C6-AA39-197962059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442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Suomen valtion</Company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Juho Korpi</dc:creator>
  <cp:keywords/>
  <dc:description/>
  <cp:lastModifiedBy>Korpi Juho (YM)</cp:lastModifiedBy>
  <cp:revision>26</cp:revision>
  <dcterms:created xsi:type="dcterms:W3CDTF">2023-01-31T12:33:00Z</dcterms:created>
  <dcterms:modified xsi:type="dcterms:W3CDTF">2023-04-25T16:39:00Z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0x010100B5FAB64B6C204DD994D3FAC0C34E2BFF0071753630C89EC748A1F79D72DEE31812</vt:lpwstr>
  </property>
  <property fmtid="{D5CDD505-2E9C-101B-9397-08002B2CF9AE}" pid="3" name="KampusOrganization">
    <vt:lpwstr/>
  </property>
  <property fmtid="{D5CDD505-2E9C-101B-9397-08002B2CF9AE}" pid="4" name="KampusKeywords">
    <vt:lpwstr/>
  </property>
</Properties>
</file>